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B1D99" w14:textId="77777777" w:rsidR="00D7061A" w:rsidRDefault="00D7061A" w:rsidP="00D7061A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48B3CDE" w14:textId="77777777" w:rsidR="00D7061A" w:rsidRDefault="00D7061A" w:rsidP="00D7061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6CAAD2A8" w14:textId="5F2EF09E" w:rsidR="00D7061A" w:rsidRDefault="009548FF" w:rsidP="00D7061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Specjalność: język niemiecki w biznesie</w:t>
      </w:r>
    </w:p>
    <w:p w14:paraId="70607834" w14:textId="77777777" w:rsidR="00D7061A" w:rsidRDefault="00D7061A" w:rsidP="00D7061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9540" w:type="dxa"/>
        <w:tblInd w:w="-6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4495"/>
        <w:gridCol w:w="1985"/>
        <w:gridCol w:w="1170"/>
      </w:tblGrid>
      <w:tr w:rsidR="00D7061A" w14:paraId="268D6248" w14:textId="77777777" w:rsidTr="001D31E5">
        <w:trPr>
          <w:trHeight w:val="39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FF068CA" w14:textId="77777777" w:rsidR="00D7061A" w:rsidRDefault="00D7061A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4F0D7A4" w14:textId="26D1D031" w:rsidR="00D7061A" w:rsidRDefault="00D7061A" w:rsidP="00BD311E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Praktyka Zawodowa I</w:t>
            </w:r>
          </w:p>
        </w:tc>
      </w:tr>
      <w:tr w:rsidR="00D7061A" w14:paraId="0EFA067C" w14:textId="77777777" w:rsidTr="001D31E5">
        <w:trPr>
          <w:trHeight w:val="379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00245F" w14:textId="77777777" w:rsidR="00D7061A" w:rsidRDefault="00D7061A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5801D8A" w14:textId="69F6115A" w:rsidR="00D7061A" w:rsidRDefault="00BD311E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Business Internship I</w:t>
            </w:r>
          </w:p>
        </w:tc>
      </w:tr>
      <w:tr w:rsidR="001D31E5" w14:paraId="326B81F6" w14:textId="77777777" w:rsidTr="001D31E5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B8E9128" w14:textId="77777777" w:rsidR="001D31E5" w:rsidRDefault="001D31E5" w:rsidP="00C42467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4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763AEA8" w14:textId="77777777" w:rsidR="001D31E5" w:rsidRDefault="001D31E5" w:rsidP="00C42467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303813" w14:textId="77777777" w:rsidR="001D31E5" w:rsidRDefault="001D31E5" w:rsidP="00C4246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1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2E410F5" w14:textId="4689378C" w:rsidR="001D31E5" w:rsidRDefault="001D31E5" w:rsidP="00C42467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28D7843C" w14:textId="77777777" w:rsidR="00D7061A" w:rsidRDefault="00D7061A" w:rsidP="00D7061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540" w:type="dxa"/>
        <w:tblInd w:w="-3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37"/>
        <w:gridCol w:w="3190"/>
        <w:gridCol w:w="3213"/>
      </w:tblGrid>
      <w:tr w:rsidR="00D7061A" w14:paraId="09A5F0A0" w14:textId="77777777" w:rsidTr="001D31E5">
        <w:trPr>
          <w:cantSplit/>
        </w:trPr>
        <w:tc>
          <w:tcPr>
            <w:tcW w:w="313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F8CCAF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bottom"/>
            <w:hideMark/>
          </w:tcPr>
          <w:p w14:paraId="5D7AC656" w14:textId="77777777" w:rsidR="00D7061A" w:rsidRDefault="00D7061A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dr </w:t>
            </w:r>
            <w:r w:rsidR="009548FF">
              <w:rPr>
                <w:rFonts w:ascii="Arial" w:hAnsi="Arial" w:cs="Arial"/>
                <w:sz w:val="20"/>
                <w:szCs w:val="20"/>
                <w:lang w:eastAsia="en-US"/>
              </w:rPr>
              <w:t>Aleksandra Bednarowska</w:t>
            </w:r>
          </w:p>
          <w:p w14:paraId="0CFEE8C8" w14:textId="77777777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8BA7610" w14:textId="77777777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0FDC295C" w14:textId="77777777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9D13C13" w14:textId="04501903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FA9153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D7061A" w14:paraId="428BA3B3" w14:textId="77777777" w:rsidTr="001D31E5">
        <w:trPr>
          <w:cantSplit/>
          <w:trHeight w:val="517"/>
        </w:trPr>
        <w:tc>
          <w:tcPr>
            <w:tcW w:w="313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0CEAF0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09DD79A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1264DD54" w14:textId="41935EDC" w:rsidR="00D7061A" w:rsidRDefault="009548FF" w:rsidP="001D31E5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opiekunowie z ramienia instytucji przyjmujących studentów na praktyki</w:t>
            </w:r>
            <w:r w:rsidR="00D706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186AD894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560358DE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97511D7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2"/>
      </w:tblGrid>
      <w:tr w:rsidR="00D7061A" w14:paraId="3A7E00E4" w14:textId="77777777" w:rsidTr="0006330E">
        <w:trPr>
          <w:trHeight w:val="1365"/>
        </w:trPr>
        <w:tc>
          <w:tcPr>
            <w:tcW w:w="95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A5319" w14:textId="77777777" w:rsidR="00D7061A" w:rsidRDefault="00D706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 ogólny</w:t>
            </w:r>
          </w:p>
          <w:p w14:paraId="0792D8CD" w14:textId="2B49D978" w:rsidR="00D7061A" w:rsidRPr="003C26AC" w:rsidRDefault="00D706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Celem ogólnym </w:t>
            </w:r>
            <w:r w:rsidR="009548FF"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praktyki zawodowej </w:t>
            </w:r>
            <w:r w:rsidR="00BD311E">
              <w:rPr>
                <w:rFonts w:ascii="Arial" w:hAnsi="Arial" w:cs="Arial"/>
                <w:sz w:val="20"/>
                <w:szCs w:val="20"/>
                <w:lang w:eastAsia="en-US"/>
              </w:rPr>
              <w:t>nie</w:t>
            </w:r>
            <w:r w:rsidR="009548FF"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pedagogicznej </w:t>
            </w: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jest zapoznanie studentów z zasadami funkcjonowania biznesu, </w:t>
            </w:r>
            <w:r w:rsidR="003C26AC"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instytucji kultury, biur tłumaczeń oraz </w:t>
            </w: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wykształcenie nawyków poprawnego zastosowania kompetencji </w:t>
            </w:r>
            <w:r w:rsidR="003C26AC"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językowych.</w:t>
            </w:r>
          </w:p>
          <w:p w14:paraId="79CE3866" w14:textId="53201A65" w:rsidR="009548FF" w:rsidRPr="003C26AC" w:rsidRDefault="009548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3C26AC">
              <w:rPr>
                <w:rFonts w:ascii="Arial" w:hAnsi="Arial" w:cs="Arial"/>
                <w:sz w:val="20"/>
                <w:szCs w:val="20"/>
                <w:u w:color="535353"/>
              </w:rPr>
              <w:t xml:space="preserve">Praktykę studenci odbywają w </w:t>
            </w:r>
            <w:r w:rsidRPr="003C26AC">
              <w:rPr>
                <w:rFonts w:ascii="Arial" w:hAnsi="Arial" w:cs="Arial"/>
                <w:sz w:val="20"/>
                <w:szCs w:val="20"/>
              </w:rPr>
              <w:t>instytucjach kultury, firmach kooperujących z klientami zagranicznymi, działach obsługi klientów w przedsiębiorstwach, biurach tłumaczeń w kraju lub za granicą</w:t>
            </w:r>
            <w:r w:rsidR="003C26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93E78C" w14:textId="77777777" w:rsidR="00D7061A" w:rsidRDefault="00D7061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14:paraId="7026ACBD" w14:textId="77777777" w:rsidR="00D7061A" w:rsidRDefault="00D7061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14:paraId="4B82331A" w14:textId="77777777" w:rsidR="00D7061A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 xml:space="preserve">Poznanie i nabycie koniecznych i podstawowych umiejętności w praktycznym wykorzystaniu wiedzy językowej (ogólnej i specjalistycznej) w mowie i piśmie zdobytej na studiach. </w:t>
            </w:r>
          </w:p>
          <w:p w14:paraId="0DC38E20" w14:textId="77777777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Poznanie podstawowej struktury jednostki, w której odbywa się praktyka (recepcja, dział obsługi klienta, logistyka, kadry, księgowość, zespół PR itp.)</w:t>
            </w:r>
          </w:p>
          <w:p w14:paraId="00C47601" w14:textId="77777777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Kształtowanie potrzebnych umiejętności w zastosowaniu języka niemieckiego w przyszłej pracy zawodowej</w:t>
            </w:r>
          </w:p>
          <w:p w14:paraId="00195963" w14:textId="77777777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Rozwijanie umiejętności samodzielności i odpowiedzialności za powierzone zadania zawodowe</w:t>
            </w:r>
          </w:p>
          <w:p w14:paraId="5AE912AB" w14:textId="6786D9A5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b/>
                <w:sz w:val="22"/>
                <w:szCs w:val="16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Wykorzystywanie nabytych i poznanych kompetencji i umiejętności pod okiem pracowników przedsiębiorstwa</w:t>
            </w:r>
          </w:p>
        </w:tc>
      </w:tr>
    </w:tbl>
    <w:p w14:paraId="0EF4EB58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64F55181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3244A718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ECB0669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2"/>
        <w:gridCol w:w="7650"/>
      </w:tblGrid>
      <w:tr w:rsidR="00D7061A" w14:paraId="3BDE944D" w14:textId="77777777" w:rsidTr="0006330E">
        <w:trPr>
          <w:trHeight w:val="550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C19096" w14:textId="77777777" w:rsidR="00D7061A" w:rsidRDefault="00D7061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48046C" w14:textId="2E44ED9C" w:rsidR="00D7061A" w:rsidRPr="00C12C1D" w:rsidRDefault="00C12C1D" w:rsidP="00C12C1D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12C1D">
              <w:rPr>
                <w:rFonts w:ascii="Arial" w:hAnsi="Arial" w:cs="Arial"/>
                <w:sz w:val="20"/>
                <w:szCs w:val="20"/>
                <w:lang w:eastAsia="en-US"/>
              </w:rPr>
              <w:t>wiedza dotycząca języka specjalistycznego, prawa gospodarczego, tłumaczeń tekstów specjalistycznych</w:t>
            </w:r>
          </w:p>
        </w:tc>
      </w:tr>
      <w:tr w:rsidR="00D7061A" w14:paraId="4C4EA3D4" w14:textId="77777777" w:rsidTr="0006330E">
        <w:trPr>
          <w:trHeight w:val="577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EC2B7B" w14:textId="77777777" w:rsidR="00D7061A" w:rsidRDefault="00D7061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34D01E6" w14:textId="276C5742" w:rsidR="00D7061A" w:rsidRDefault="00C12C1D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8F4919">
              <w:rPr>
                <w:rFonts w:ascii="Arial" w:hAnsi="Arial" w:cs="Arial"/>
                <w:sz w:val="20"/>
                <w:szCs w:val="20"/>
              </w:rPr>
              <w:t>kompetencje językowe na poziomie B2</w:t>
            </w:r>
          </w:p>
        </w:tc>
      </w:tr>
      <w:tr w:rsidR="000C1590" w14:paraId="742C5EFB" w14:textId="77777777" w:rsidTr="0006330E"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EFDC98" w14:textId="77777777" w:rsidR="00D7061A" w:rsidRDefault="00D7061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84682E0" w14:textId="23DBDD43" w:rsidR="00D7061A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</w:t>
            </w:r>
          </w:p>
          <w:p w14:paraId="3248AEF0" w14:textId="77777777" w:rsidR="003C26AC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II</w:t>
            </w:r>
          </w:p>
          <w:p w14:paraId="01639767" w14:textId="77777777" w:rsidR="003C26AC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Prawo gospodarcze</w:t>
            </w:r>
          </w:p>
          <w:p w14:paraId="3F91E10D" w14:textId="6CA7F7D1" w:rsidR="003C26AC" w:rsidRPr="003C26AC" w:rsidRDefault="003C26AC" w:rsidP="003C26A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Praktyka przekładu </w:t>
            </w:r>
            <w:r w:rsidR="000C1590" w:rsidRPr="003C26AC">
              <w:rPr>
                <w:rFonts w:ascii="Arial" w:hAnsi="Arial" w:cs="Arial"/>
                <w:sz w:val="20"/>
                <w:szCs w:val="20"/>
                <w:lang w:val="pl-PL"/>
              </w:rPr>
              <w:t>tekstów</w:t>
            </w: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 specjalistycznych </w:t>
            </w:r>
          </w:p>
          <w:p w14:paraId="0F1B144B" w14:textId="77777777" w:rsidR="003C26AC" w:rsidRPr="003C26AC" w:rsidRDefault="003C26AC" w:rsidP="003C26A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Tłumaczenia biznesowe I </w:t>
            </w:r>
          </w:p>
          <w:p w14:paraId="2FEEB898" w14:textId="4D243720" w:rsidR="003C26AC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544B320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</w:p>
    <w:p w14:paraId="1798BADA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</w:p>
    <w:p w14:paraId="59450A12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</w:p>
    <w:p w14:paraId="48A03C51" w14:textId="1CB837D1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C12C1D">
        <w:rPr>
          <w:rFonts w:ascii="Arial" w:hAnsi="Arial" w:cs="Arial"/>
          <w:sz w:val="22"/>
          <w:szCs w:val="16"/>
        </w:rPr>
        <w:t>uczenia się</w:t>
      </w:r>
    </w:p>
    <w:p w14:paraId="4636B8DB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7505"/>
      </w:tblGrid>
      <w:tr w:rsidR="007F2F94" w14:paraId="7CF0BD66" w14:textId="77777777" w:rsidTr="0006330E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5E83B3" w14:textId="77777777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EF3136" w14:textId="53B92B16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7F2F94" w14:paraId="5BD8DA6E" w14:textId="77777777" w:rsidTr="0006330E">
        <w:trPr>
          <w:cantSplit/>
          <w:trHeight w:val="84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9EFC73" w14:textId="77777777" w:rsidR="007F2F94" w:rsidRDefault="007F2F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E6A0158" w14:textId="2753503A" w:rsidR="00503110" w:rsidRPr="00503110" w:rsidRDefault="00503110" w:rsidP="005031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Q.</w:t>
            </w:r>
            <w:r w:rsidR="007F2F94" w:rsidRPr="00503110">
              <w:rPr>
                <w:rFonts w:ascii="Arial" w:hAnsi="Arial" w:cs="Arial"/>
                <w:sz w:val="20"/>
                <w:szCs w:val="20"/>
                <w:lang w:val="pl-PL"/>
              </w:rPr>
              <w:t>W1:</w:t>
            </w:r>
            <w:r w:rsidR="007F2F94" w:rsidRPr="0050311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specyfikę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komunikacji oraz typy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tekstów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w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języku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polskim i niemieckim charakterystyczne dla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środowiska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biznesowego i prawnego </w:t>
            </w:r>
          </w:p>
          <w:p w14:paraId="53B86A07" w14:textId="3B63BFFD" w:rsidR="00503110" w:rsidRPr="00503110" w:rsidRDefault="00503110" w:rsidP="005031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</w:t>
            </w:r>
            <w:r w:rsidR="00476BAF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="007F2F94" w:rsidRPr="00503110">
              <w:rPr>
                <w:rFonts w:ascii="Arial" w:hAnsi="Arial" w:cs="Arial"/>
                <w:sz w:val="20"/>
                <w:szCs w:val="20"/>
                <w:lang w:val="pl-PL"/>
              </w:rPr>
              <w:t>W</w:t>
            </w: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="007F2F94"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: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podstawy przekładu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tekstów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specjalistycznych </w:t>
            </w:r>
          </w:p>
          <w:p w14:paraId="0BF6C09C" w14:textId="7918D305" w:rsidR="00503110" w:rsidRPr="00503110" w:rsidRDefault="00503110" w:rsidP="005031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Q.W5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zasady korespondencji handlowej </w:t>
            </w:r>
          </w:p>
          <w:p w14:paraId="1BC28C5C" w14:textId="3E7A68F2" w:rsidR="007F2F94" w:rsidRDefault="007F2F9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9408B9F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2C392E8D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427"/>
      </w:tblGrid>
      <w:tr w:rsidR="007F2F94" w14:paraId="38898E05" w14:textId="77777777" w:rsidTr="007F2F9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8BB9E42" w14:textId="77777777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B304F2" w14:textId="5C8D06D5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7F2F94" w14:paraId="414AC6AD" w14:textId="77777777" w:rsidTr="0006330E">
        <w:trPr>
          <w:cantSplit/>
          <w:trHeight w:val="169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1A2325" w14:textId="77777777" w:rsidR="007F2F94" w:rsidRDefault="007F2F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D2FDA8" w14:textId="1D7186F6" w:rsidR="00503110" w:rsidRPr="0006330E" w:rsidRDefault="00503110" w:rsidP="0006330E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>Q.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>U</w:t>
            </w:r>
            <w:r w:rsidRPr="0006330E">
              <w:rPr>
                <w:rFonts w:ascii="Arial" w:hAnsi="Arial"/>
                <w:sz w:val="20"/>
                <w:lang w:val="pl-PL"/>
              </w:rPr>
              <w:t>2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 xml:space="preserve">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poprawnie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stosować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podstawowe słownictwo specjalistyczne charakterystyczne dla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tekstów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biznesowych i prawnych </w:t>
            </w:r>
          </w:p>
          <w:p w14:paraId="2A0EF3EF" w14:textId="6C088209" w:rsidR="00503110" w:rsidRPr="0006330E" w:rsidRDefault="00503110" w:rsidP="0006330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>Q.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>U</w:t>
            </w:r>
            <w:r w:rsidRPr="0006330E">
              <w:rPr>
                <w:rFonts w:ascii="Arial" w:hAnsi="Arial"/>
                <w:sz w:val="20"/>
                <w:lang w:val="pl-PL"/>
              </w:rPr>
              <w:t>4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 xml:space="preserve">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przygotować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przekład nieskomplikowanego tekstu specjalistycznego o charakterze biznesowym i prawnym, w tym zwłaszcza korespondencji handlowej,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tekstów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związanych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z marketingiem i turystyką </w:t>
            </w:r>
          </w:p>
          <w:p w14:paraId="754BAAD3" w14:textId="275E69AB" w:rsidR="00503110" w:rsidRPr="0006330E" w:rsidRDefault="00503110" w:rsidP="0006330E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>Q.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>U</w:t>
            </w:r>
            <w:r w:rsidRPr="0006330E">
              <w:rPr>
                <w:rFonts w:ascii="Arial" w:hAnsi="Arial"/>
                <w:sz w:val="20"/>
                <w:lang w:val="pl-PL"/>
              </w:rPr>
              <w:t>5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 xml:space="preserve">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rozwijać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własne kompetencje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językowe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, zwłaszcza w zakresie słownictwa specjalistycznego </w:t>
            </w:r>
          </w:p>
          <w:p w14:paraId="04F5503C" w14:textId="77777777" w:rsidR="007F2F94" w:rsidRDefault="007F2F94" w:rsidP="0006330E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CB4A5B3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6945AF79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7472"/>
      </w:tblGrid>
      <w:tr w:rsidR="007F2F94" w14:paraId="2BACD710" w14:textId="77777777" w:rsidTr="007F2F94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69A114" w14:textId="77777777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555A3A" w14:textId="64A152C8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7F2F94" w14:paraId="7C10339D" w14:textId="77777777" w:rsidTr="0006330E">
        <w:trPr>
          <w:cantSplit/>
          <w:trHeight w:val="91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C33D48" w14:textId="77777777" w:rsidR="007F2F94" w:rsidRDefault="007F2F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12BD08" w14:textId="2C69C43D" w:rsidR="007F2F94" w:rsidRPr="0006330E" w:rsidRDefault="0006330E" w:rsidP="0006330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>Q.</w:t>
            </w:r>
            <w:r w:rsidR="007F2F94"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K1: </w:t>
            </w:r>
            <w:r w:rsidR="00476BAF" w:rsidRPr="0006330E">
              <w:rPr>
                <w:rFonts w:ascii="Arial" w:hAnsi="Arial" w:cs="Arial"/>
                <w:sz w:val="20"/>
                <w:szCs w:val="20"/>
                <w:lang w:val="pl-PL"/>
              </w:rPr>
              <w:t>uwrażliwienie</w:t>
            </w: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 na </w:t>
            </w:r>
            <w:r w:rsidR="00476BAF" w:rsidRPr="0006330E">
              <w:rPr>
                <w:rFonts w:ascii="Arial" w:hAnsi="Arial" w:cs="Arial"/>
                <w:sz w:val="20"/>
                <w:szCs w:val="20"/>
                <w:lang w:val="pl-PL"/>
              </w:rPr>
              <w:t>specyfikę</w:t>
            </w: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̨ kulturową niemieckiego obszaru </w:t>
            </w:r>
            <w:r w:rsidR="00476BAF" w:rsidRPr="0006330E">
              <w:rPr>
                <w:rFonts w:ascii="Arial" w:hAnsi="Arial" w:cs="Arial"/>
                <w:sz w:val="20"/>
                <w:szCs w:val="20"/>
                <w:lang w:val="pl-PL"/>
              </w:rPr>
              <w:t>językowego</w:t>
            </w: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179AA975" w14:textId="0B61B0D7" w:rsidR="007F2F94" w:rsidRPr="0006330E" w:rsidRDefault="0006330E" w:rsidP="0006330E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>Q.</w:t>
            </w:r>
            <w:r w:rsidR="007F2F94" w:rsidRPr="0006330E">
              <w:rPr>
                <w:rFonts w:ascii="Arial" w:hAnsi="Arial" w:cs="Arial"/>
                <w:sz w:val="20"/>
                <w:szCs w:val="20"/>
                <w:lang w:val="pl-PL"/>
              </w:rPr>
              <w:t>K2:</w:t>
            </w:r>
            <w:r w:rsidR="007F2F94" w:rsidRPr="0006330E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uwrażliwienie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na kody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językowe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i kulturowe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obowiązujące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w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środowisku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biznesowym</w:t>
            </w:r>
            <w:r w:rsidRPr="0006330E">
              <w:rPr>
                <w:rFonts w:ascii="TimesNewRomanPSMT" w:hAnsi="TimesNewRomanPSMT"/>
                <w:color w:val="191619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1499119D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4E69551A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7061A" w14:paraId="2EADC328" w14:textId="77777777" w:rsidTr="00D7061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F2B245" w14:textId="77777777" w:rsidR="00D7061A" w:rsidRDefault="00D7061A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D7061A" w14:paraId="4C212472" w14:textId="77777777" w:rsidTr="00D7061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2490F3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4D995B1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14:paraId="4A5071DB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2CAE23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D7061A" w14:paraId="3278FAAD" w14:textId="77777777" w:rsidTr="00D7061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E7FF7F1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E5799CF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B4A26C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C7C56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FECD4CA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AC2815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8A8EF6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9B4B56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CA5DF2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6EF53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C25091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99A1BF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2DED26A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3ADE90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396953B1" w14:textId="77777777" w:rsidTr="00D7061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3599CF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5A87AC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13936B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0B6A13" w14:textId="77777777" w:rsidR="00D7061A" w:rsidRDefault="00D7061A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F164FE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BC5B7D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0E7D95" w14:textId="05914C32" w:rsidR="00D7061A" w:rsidRDefault="009548FF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F4BFA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722401EA" w14:textId="77777777" w:rsidTr="00D7061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BC87F7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B8E055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2C8F0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63718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C076026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00614E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A1BC75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C7CD84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A6A5A5A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0D1921B7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182F15FE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16B60B4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3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C12C1D" w14:paraId="7C234879" w14:textId="77777777" w:rsidTr="0006330E">
        <w:trPr>
          <w:trHeight w:val="715"/>
        </w:trPr>
        <w:tc>
          <w:tcPr>
            <w:tcW w:w="9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4EE1187" w14:textId="3B860D78" w:rsidR="00C12C1D" w:rsidRPr="000C1590" w:rsidRDefault="00C12C1D" w:rsidP="00C12C1D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rozmowa, szkolenie, omówienie dokumentacji, </w:t>
            </w:r>
            <w:r w:rsidR="0006330E">
              <w:rPr>
                <w:rFonts w:ascii="Arial" w:hAnsi="Arial" w:cs="Arial"/>
                <w:sz w:val="20"/>
                <w:szCs w:val="20"/>
                <w:lang w:eastAsia="en-US"/>
              </w:rPr>
              <w:t xml:space="preserve">sprawdzenie dokumentacji, </w:t>
            </w: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>omówienie regulaminów</w:t>
            </w:r>
          </w:p>
        </w:tc>
      </w:tr>
    </w:tbl>
    <w:p w14:paraId="70A04164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4EF987D9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55DD66AC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14:paraId="29B8C255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1"/>
        <w:gridCol w:w="641"/>
        <w:gridCol w:w="641"/>
        <w:gridCol w:w="640"/>
        <w:gridCol w:w="640"/>
        <w:gridCol w:w="640"/>
        <w:gridCol w:w="640"/>
        <w:gridCol w:w="835"/>
        <w:gridCol w:w="630"/>
        <w:gridCol w:w="630"/>
        <w:gridCol w:w="900"/>
        <w:gridCol w:w="1350"/>
      </w:tblGrid>
      <w:tr w:rsidR="00476BAF" w14:paraId="5F351FA7" w14:textId="77777777" w:rsidTr="00476BAF">
        <w:trPr>
          <w:cantSplit/>
          <w:trHeight w:val="1616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03F54C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E623DA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1FA215B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DEA4FC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F6C1404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048A755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E484576" w14:textId="7B53AA49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 z klientami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59DBB0D" w14:textId="140ECCE2" w:rsidR="00476BAF" w:rsidRDefault="00476BAF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Współpraca z opiekunem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F1DACE0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07DEE56" w14:textId="4C236270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Dziennik praktyk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A2D0E5E" w14:textId="156B7DCF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Opinia opiekuna praktyki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4EC7AEF" w14:textId="41356726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Zaliczenie</w:t>
            </w:r>
          </w:p>
        </w:tc>
      </w:tr>
      <w:tr w:rsidR="00476BAF" w14:paraId="667BA7DB" w14:textId="77777777" w:rsidTr="00476BAF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0C3B0A" w14:textId="495B5644" w:rsidR="00476BAF" w:rsidRDefault="00476BAF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419B4B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EF499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E7DCCF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0EC3B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765CFA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D9D070" w14:textId="5027634A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21E4EE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C6A5DA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2D5682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0A40DF" w14:textId="7CC9244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D49C44" w14:textId="7A1EC94E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4786E5E0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0E35D84" w14:textId="3E9D9FD0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876C71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57FC9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815EDC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20CE1B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8F8D6C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3110C5" w14:textId="1218EA1F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5D39AB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7A48B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84538A0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9A345A" w14:textId="4B81A0B1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6DC0B7" w14:textId="0A1DAA61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44B72202" w14:textId="77777777" w:rsidTr="00476BAF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2DA177" w14:textId="303A85AF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80999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53BB4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C02B75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4FCA6B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155D70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AE611D" w14:textId="60DA71B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9D05DB0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A72611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C6C410E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0878B4" w14:textId="46FE8B8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5E4CDA" w14:textId="2F1DF43A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5400AC26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A08643" w14:textId="4B46FC52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4B8284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DAFB6A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EBD5D8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778C1E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47542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37225" w14:textId="374A4EA1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8EECE74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73303F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A0EE7AE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DAF5B8" w14:textId="2E3BA318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894C9" w14:textId="2B2F1642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3F1158B4" w14:textId="77777777" w:rsidTr="00476BAF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D9126F" w14:textId="7D4AB3E5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A503F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96EEAF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4F6718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32F469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D7412E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EC3DCE" w14:textId="38B750B4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C0BD53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0050F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2FCCDB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2CA66" w14:textId="40EC9C85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A3F596" w14:textId="4875BCD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629C1E44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84C9BC" w14:textId="35E45DCA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3BEAB1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76764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3607B3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D2237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A84000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AC0A07" w14:textId="6B9FD78A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5099A11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684AC1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8089A04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09655E" w14:textId="503D7B20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38DDA7" w14:textId="67DB50C9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12192C3E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42054D" w14:textId="33AEC982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D21258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169CBA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874EA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E0662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BAF28E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80103" w14:textId="6E1CB44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84B983F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1C7FA7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5A108C" w14:textId="7E6F827D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398D78" w14:textId="61A9482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F7CA4F" w14:textId="63B71B70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35AB9E0F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C2FD72" w14:textId="61A5E0D2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81DDB9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23DDD7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0286E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FF1BD3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DB2C71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44CD21" w14:textId="5E3CFE6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A7E6246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8CF7D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0DAA5B" w14:textId="16EDFA30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D5394" w14:textId="3642C01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6EE749" w14:textId="02A49186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</w:tbl>
    <w:p w14:paraId="51563756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D7061A" w14:paraId="1674B234" w14:textId="77777777" w:rsidTr="004E4249">
        <w:trPr>
          <w:trHeight w:val="69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395BF0C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7F53EBC" w14:textId="704FC934" w:rsidR="00D7061A" w:rsidRDefault="00D7061A" w:rsidP="004E4249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Warunkiem uzyskania pozytywnej oceny jest odbycie praktyk zawodowych pod kierunkiem osoby wyznaczonej z ramienia zakładu pracy, poprawne wypełnienie dokumentacji, 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opinia opiekuna praktyk,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rozmowa z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kierownikiem praktyk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</w:tr>
    </w:tbl>
    <w:p w14:paraId="13A66BAF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D7061A" w14:paraId="46D3B909" w14:textId="77777777" w:rsidTr="004E4249">
        <w:trPr>
          <w:trHeight w:val="2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27DE12D" w14:textId="77777777" w:rsidR="00D7061A" w:rsidRDefault="00D7061A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2347BEC" w14:textId="77777777" w:rsidR="00D7061A" w:rsidRDefault="00D7061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12830140" w14:textId="77777777" w:rsidR="00D7061A" w:rsidRDefault="00D7061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7C271CA7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03833113" w14:textId="77777777" w:rsidR="00D7061A" w:rsidRDefault="00D7061A" w:rsidP="00D706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AFE69DC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7061A" w14:paraId="686756FA" w14:textId="77777777" w:rsidTr="004E4249">
        <w:trPr>
          <w:trHeight w:val="95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D301375" w14:textId="2FA28DF1" w:rsidR="00D7061A" w:rsidRPr="00476BAF" w:rsidRDefault="00D7061A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Szczegółowy przebieg praktyk odpowiada specyfikacji zakładu. Za przebieg praktyk i kontrolę wykonywania poleceń odpowiada 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opiekun praktyk nadzorujący praktykanta w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zak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ł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ad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zie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pracy.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W uzasadnionych przypadkach prosi się o pomoc </w:t>
            </w:r>
            <w:r w:rsidR="00476BAF" w:rsidRPr="00476BAF">
              <w:rPr>
                <w:rFonts w:ascii="Arial" w:hAnsi="Arial" w:cs="Arial"/>
                <w:sz w:val="20"/>
                <w:szCs w:val="20"/>
                <w:lang w:eastAsia="en-US"/>
              </w:rPr>
              <w:t>kierownika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praktyk.</w:t>
            </w:r>
          </w:p>
        </w:tc>
      </w:tr>
    </w:tbl>
    <w:p w14:paraId="66CD42F0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6B8DD91C" w14:textId="77777777" w:rsidR="00D7061A" w:rsidRDefault="00D7061A" w:rsidP="00D706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BCF04E7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7061A" w14:paraId="4D655099" w14:textId="77777777" w:rsidTr="00D7061A">
        <w:trPr>
          <w:trHeight w:val="65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FFBE3F8" w14:textId="77777777" w:rsidR="00D7061A" w:rsidRDefault="00D7061A">
            <w:pPr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42D1DD91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082DD14E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0C357B4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7061A" w14:paraId="7E569E20" w14:textId="77777777" w:rsidTr="00476BAF">
        <w:trPr>
          <w:trHeight w:val="53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1088156" w14:textId="77777777" w:rsidR="00D7061A" w:rsidRPr="009548FF" w:rsidRDefault="00D7061A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5BFD2251" w14:textId="77777777" w:rsidR="00D7061A" w:rsidRPr="009548FF" w:rsidRDefault="00D7061A" w:rsidP="00D7061A">
      <w:pPr>
        <w:rPr>
          <w:rFonts w:ascii="Arial" w:hAnsi="Arial" w:cs="Arial"/>
          <w:sz w:val="22"/>
          <w:szCs w:val="16"/>
        </w:rPr>
      </w:pPr>
    </w:p>
    <w:p w14:paraId="4813FAC5" w14:textId="77777777" w:rsidR="00D7061A" w:rsidRDefault="00D7061A" w:rsidP="00D7061A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1882365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D7061A" w14:paraId="35E82A9A" w14:textId="77777777" w:rsidTr="00D7061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C2ACA4" w14:textId="77777777" w:rsidR="00D7061A" w:rsidRDefault="00D7061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65C5FA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468DCB7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07ADBAA4" w14:textId="77777777" w:rsidTr="00D7061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B732C9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23FE84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8E80251" w14:textId="194BE260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D706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5EA924D1" w14:textId="77777777" w:rsidTr="00D7061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EDDD78F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A34259" w14:textId="77777777" w:rsidR="00D7061A" w:rsidRDefault="00D706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35090F" w14:textId="538E1CF7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0FE4CB18" w14:textId="77777777" w:rsidTr="00D7061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9F651C0" w14:textId="77777777" w:rsidR="00D7061A" w:rsidRDefault="00D7061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AAF4D7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E7F9786" w14:textId="4FFFAD29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1D830208" w14:textId="77777777" w:rsidTr="00D7061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502245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83FA701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CF6A774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20D192D3" w14:textId="77777777" w:rsidTr="00D7061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F1AE2B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B3897A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</w:t>
            </w:r>
            <w:r w:rsidR="004608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owanie się do wykonywania praktyk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ADEFB3" w14:textId="6BF28E29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7D84DD5E" w14:textId="77777777" w:rsidTr="00D7061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FA789A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F17E83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8F6E3D" w14:textId="0B860564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605F6270" w14:textId="77777777" w:rsidTr="00D7061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2D5CBA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4B35E6" w14:textId="2CF28C2B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7061A" w14:paraId="0B0864FA" w14:textId="77777777" w:rsidTr="00D7061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505122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45638A" w14:textId="5CF430BD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5C167501" w14:textId="77777777" w:rsidR="00D7061A" w:rsidRDefault="00D7061A" w:rsidP="00D7061A">
      <w:pPr>
        <w:pStyle w:val="Tekstdymka1"/>
        <w:rPr>
          <w:rFonts w:ascii="Arial" w:hAnsi="Arial" w:cs="Arial"/>
          <w:sz w:val="22"/>
        </w:rPr>
      </w:pPr>
    </w:p>
    <w:p w14:paraId="64938B51" w14:textId="77777777" w:rsidR="00D7061A" w:rsidRDefault="00D7061A" w:rsidP="00D7061A"/>
    <w:p w14:paraId="0B54881B" w14:textId="77777777" w:rsidR="00D7061A" w:rsidRDefault="00D7061A" w:rsidP="00D7061A"/>
    <w:p w14:paraId="44F639F1" w14:textId="77777777" w:rsidR="00032357" w:rsidRDefault="00032357"/>
    <w:sectPr w:rsidR="00032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352D8"/>
    <w:multiLevelType w:val="multilevel"/>
    <w:tmpl w:val="D5E68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E1A37"/>
    <w:multiLevelType w:val="multilevel"/>
    <w:tmpl w:val="D57EB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E70741"/>
    <w:multiLevelType w:val="multilevel"/>
    <w:tmpl w:val="F23C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830E1"/>
    <w:multiLevelType w:val="multilevel"/>
    <w:tmpl w:val="ED624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FD25B6"/>
    <w:multiLevelType w:val="multilevel"/>
    <w:tmpl w:val="E19A6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B6DFB"/>
    <w:multiLevelType w:val="multilevel"/>
    <w:tmpl w:val="09685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27112"/>
    <w:multiLevelType w:val="multilevel"/>
    <w:tmpl w:val="23C6A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3B385E"/>
    <w:multiLevelType w:val="multilevel"/>
    <w:tmpl w:val="54222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4A252F"/>
    <w:multiLevelType w:val="hybridMultilevel"/>
    <w:tmpl w:val="3CB2DE98"/>
    <w:lvl w:ilvl="0" w:tplc="FC90B178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995145">
    <w:abstractNumId w:val="5"/>
  </w:num>
  <w:num w:numId="2" w16cid:durableId="1104689001">
    <w:abstractNumId w:val="9"/>
  </w:num>
  <w:num w:numId="3" w16cid:durableId="2058429762">
    <w:abstractNumId w:val="0"/>
  </w:num>
  <w:num w:numId="4" w16cid:durableId="386343137">
    <w:abstractNumId w:val="8"/>
  </w:num>
  <w:num w:numId="5" w16cid:durableId="1920016345">
    <w:abstractNumId w:val="7"/>
  </w:num>
  <w:num w:numId="6" w16cid:durableId="878935419">
    <w:abstractNumId w:val="3"/>
  </w:num>
  <w:num w:numId="7" w16cid:durableId="1524248282">
    <w:abstractNumId w:val="2"/>
  </w:num>
  <w:num w:numId="8" w16cid:durableId="1058671264">
    <w:abstractNumId w:val="4"/>
  </w:num>
  <w:num w:numId="9" w16cid:durableId="382602663">
    <w:abstractNumId w:val="6"/>
  </w:num>
  <w:num w:numId="10" w16cid:durableId="1926181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61A"/>
    <w:rsid w:val="00032357"/>
    <w:rsid w:val="0006330E"/>
    <w:rsid w:val="000C1590"/>
    <w:rsid w:val="001D31E5"/>
    <w:rsid w:val="0027072D"/>
    <w:rsid w:val="002B1BBB"/>
    <w:rsid w:val="002D465A"/>
    <w:rsid w:val="003C26AC"/>
    <w:rsid w:val="004608AF"/>
    <w:rsid w:val="00476BAF"/>
    <w:rsid w:val="004E4249"/>
    <w:rsid w:val="00503110"/>
    <w:rsid w:val="007913CA"/>
    <w:rsid w:val="007F2F94"/>
    <w:rsid w:val="00800123"/>
    <w:rsid w:val="00852830"/>
    <w:rsid w:val="009548FF"/>
    <w:rsid w:val="00A24731"/>
    <w:rsid w:val="00BD311E"/>
    <w:rsid w:val="00C12C1D"/>
    <w:rsid w:val="00D7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E48F7"/>
  <w15:docId w15:val="{07CF9C84-AFF2-3C4D-AA69-6E7C7A29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6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D706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061A"/>
    <w:rPr>
      <w:rFonts w:ascii="Verdana" w:eastAsia="Times New Roman" w:hAnsi="Verdana" w:cs="Times New Roman"/>
      <w:sz w:val="28"/>
      <w:szCs w:val="28"/>
      <w:lang w:eastAsia="pl-PL"/>
    </w:rPr>
  </w:style>
  <w:style w:type="paragraph" w:styleId="ListParagraph">
    <w:name w:val="List Paragraph"/>
    <w:basedOn w:val="Normal"/>
    <w:uiPriority w:val="34"/>
    <w:qFormat/>
    <w:rsid w:val="00D7061A"/>
    <w:pPr>
      <w:ind w:left="720"/>
      <w:contextualSpacing/>
    </w:pPr>
  </w:style>
  <w:style w:type="paragraph" w:customStyle="1" w:styleId="Zawartotabeli">
    <w:name w:val="Zawartość tabeli"/>
    <w:basedOn w:val="Normal"/>
    <w:rsid w:val="00D7061A"/>
    <w:pPr>
      <w:suppressLineNumbers/>
    </w:pPr>
  </w:style>
  <w:style w:type="paragraph" w:customStyle="1" w:styleId="Tekstdymka1">
    <w:name w:val="Tekst dymka1"/>
    <w:basedOn w:val="Normal"/>
    <w:rsid w:val="00D7061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C26AC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0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4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6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8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2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6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8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3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0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3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2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9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Aleksandra Bednarowska</cp:lastModifiedBy>
  <cp:revision>6</cp:revision>
  <dcterms:created xsi:type="dcterms:W3CDTF">2022-11-13T22:24:00Z</dcterms:created>
  <dcterms:modified xsi:type="dcterms:W3CDTF">2025-09-21T19:55:00Z</dcterms:modified>
</cp:coreProperties>
</file>